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00FB0" w14:textId="77777777" w:rsidR="00797813" w:rsidRDefault="00797813">
      <w:pPr>
        <w:rPr>
          <w:rFonts w:ascii="Montserrat" w:eastAsia="Montserrat" w:hAnsi="Montserrat" w:cs="Montserrat"/>
          <w:b/>
          <w:color w:val="000000"/>
          <w:sz w:val="21"/>
          <w:szCs w:val="21"/>
        </w:rPr>
      </w:pPr>
    </w:p>
    <w:p w14:paraId="7056868F" w14:textId="77777777" w:rsidR="00797813" w:rsidRDefault="00797813">
      <w:pPr>
        <w:rPr>
          <w:rFonts w:ascii="Montserrat" w:eastAsia="Montserrat" w:hAnsi="Montserrat" w:cs="Montserrat"/>
          <w:b/>
          <w:color w:val="000000"/>
          <w:sz w:val="21"/>
          <w:szCs w:val="21"/>
        </w:rPr>
      </w:pPr>
    </w:p>
    <w:p w14:paraId="427521EC" w14:textId="77777777" w:rsidR="00797813" w:rsidRDefault="00797813">
      <w:pPr>
        <w:rPr>
          <w:rFonts w:ascii="Montserrat" w:eastAsia="Montserrat" w:hAnsi="Montserrat" w:cs="Montserrat"/>
          <w:b/>
          <w:color w:val="000000"/>
          <w:sz w:val="21"/>
          <w:szCs w:val="21"/>
        </w:rPr>
      </w:pPr>
    </w:p>
    <w:p w14:paraId="22A32BE2" w14:textId="77777777" w:rsidR="00797813" w:rsidRDefault="00797813">
      <w:pPr>
        <w:rPr>
          <w:rFonts w:ascii="Montserrat" w:eastAsia="Montserrat" w:hAnsi="Montserrat" w:cs="Montserrat"/>
          <w:b/>
          <w:color w:val="000000"/>
          <w:sz w:val="21"/>
          <w:szCs w:val="21"/>
        </w:rPr>
      </w:pPr>
    </w:p>
    <w:p w14:paraId="68D74C13" w14:textId="77777777" w:rsidR="00797813" w:rsidRDefault="00797813">
      <w:pPr>
        <w:rPr>
          <w:rFonts w:ascii="Montserrat" w:eastAsia="Montserrat" w:hAnsi="Montserrat" w:cs="Montserrat"/>
          <w:b/>
          <w:color w:val="000000"/>
          <w:sz w:val="21"/>
          <w:szCs w:val="21"/>
        </w:rPr>
      </w:pP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5935"/>
      </w:tblGrid>
      <w:tr w:rsidR="00797813" w:rsidRPr="005B54B5" w14:paraId="09A343F3" w14:textId="77777777" w:rsidTr="00A64004">
        <w:tc>
          <w:tcPr>
            <w:tcW w:w="4135" w:type="dxa"/>
          </w:tcPr>
          <w:p w14:paraId="268E5FFA" w14:textId="0E5F781E" w:rsidR="00797813" w:rsidRPr="005B54B5" w:rsidRDefault="00E744BD" w:rsidP="008F14C4">
            <w:pPr>
              <w:widowControl w:val="0"/>
              <w:spacing w:before="60" w:after="60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B54B5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J</w:t>
            </w:r>
            <w:r w:rsidR="00A64004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ob Title: </w:t>
            </w:r>
            <w:r w:rsidR="008F14C4" w:rsidRPr="005B54B5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Audiologist</w:t>
            </w:r>
          </w:p>
        </w:tc>
        <w:tc>
          <w:tcPr>
            <w:tcW w:w="5935" w:type="dxa"/>
          </w:tcPr>
          <w:p w14:paraId="34B7C8E8" w14:textId="4AF4AD98" w:rsidR="00797813" w:rsidRPr="005B54B5" w:rsidRDefault="00474407" w:rsidP="0099344F">
            <w:pPr>
              <w:widowControl w:val="0"/>
              <w:spacing w:before="6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5B54B5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FLSA Status:</w:t>
            </w:r>
            <w:r w:rsidRPr="005B54B5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1D0C14" w:rsidRPr="005B54B5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Exempt</w:t>
            </w:r>
            <w:r w:rsidR="004B4758" w:rsidRPr="005B54B5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="0099344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Full-Time (Part-Time applicants will also be considered) </w:t>
            </w:r>
          </w:p>
        </w:tc>
      </w:tr>
      <w:tr w:rsidR="00797813" w:rsidRPr="005B54B5" w14:paraId="750DBC53" w14:textId="77777777" w:rsidTr="00A64004">
        <w:tc>
          <w:tcPr>
            <w:tcW w:w="4135" w:type="dxa"/>
          </w:tcPr>
          <w:p w14:paraId="577288AF" w14:textId="4A484D21" w:rsidR="00797813" w:rsidRPr="005B54B5" w:rsidRDefault="002B7AE6" w:rsidP="00EE6563">
            <w:pPr>
              <w:widowControl w:val="0"/>
              <w:tabs>
                <w:tab w:val="left" w:pos="1440"/>
              </w:tabs>
              <w:spacing w:before="60" w:after="60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B54B5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Department: </w:t>
            </w:r>
            <w:r w:rsidRPr="005B54B5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Clinic</w:t>
            </w:r>
          </w:p>
        </w:tc>
        <w:tc>
          <w:tcPr>
            <w:tcW w:w="5935" w:type="dxa"/>
          </w:tcPr>
          <w:p w14:paraId="5FF27F62" w14:textId="0E50BF2E" w:rsidR="00797813" w:rsidRPr="005B54B5" w:rsidRDefault="00474407" w:rsidP="004B4758">
            <w:pPr>
              <w:widowControl w:val="0"/>
              <w:spacing w:before="60" w:after="60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B54B5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Prepared Date: </w:t>
            </w:r>
            <w:r w:rsidR="006D7A5F" w:rsidRPr="006D7A5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12/28/2021</w:t>
            </w:r>
          </w:p>
        </w:tc>
      </w:tr>
      <w:tr w:rsidR="00797813" w:rsidRPr="005B54B5" w14:paraId="76850C88" w14:textId="77777777" w:rsidTr="00A64004">
        <w:tc>
          <w:tcPr>
            <w:tcW w:w="4135" w:type="dxa"/>
          </w:tcPr>
          <w:p w14:paraId="2AFEA14F" w14:textId="03236EB6" w:rsidR="00797813" w:rsidRPr="005B54B5" w:rsidRDefault="00474407" w:rsidP="00EE6563">
            <w:pPr>
              <w:widowControl w:val="0"/>
              <w:spacing w:before="60" w:after="60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 w:rsidRPr="005B54B5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Reports To:  </w:t>
            </w:r>
            <w:r w:rsidR="002B7AE6" w:rsidRPr="005B54B5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Clinic Director</w:t>
            </w:r>
          </w:p>
        </w:tc>
        <w:tc>
          <w:tcPr>
            <w:tcW w:w="5935" w:type="dxa"/>
          </w:tcPr>
          <w:p w14:paraId="057F0F92" w14:textId="490A0622" w:rsidR="00797813" w:rsidRPr="005B54B5" w:rsidRDefault="00C9132C" w:rsidP="0099344F">
            <w:pPr>
              <w:widowControl w:val="0"/>
              <w:spacing w:before="60" w:after="60"/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>Salary Range</w:t>
            </w:r>
            <w:r w:rsidR="00474407" w:rsidRPr="005B54B5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: </w:t>
            </w:r>
            <w:r w:rsidR="0099344F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$70,000 annually</w:t>
            </w:r>
          </w:p>
        </w:tc>
      </w:tr>
    </w:tbl>
    <w:p w14:paraId="733AB978" w14:textId="77777777" w:rsidR="00B417E9" w:rsidRPr="005B54B5" w:rsidRDefault="00B417E9" w:rsidP="00B417E9">
      <w:pPr>
        <w:ind w:right="-90"/>
        <w:rPr>
          <w:rFonts w:asciiTheme="majorHAnsi" w:hAnsiTheme="majorHAnsi" w:cstheme="majorHAnsi"/>
          <w:sz w:val="22"/>
          <w:szCs w:val="22"/>
        </w:rPr>
      </w:pPr>
    </w:p>
    <w:p w14:paraId="2DF7A31F" w14:textId="0D4755B8" w:rsidR="008F14C4" w:rsidRPr="005B54B5" w:rsidRDefault="00474407" w:rsidP="00257E54">
      <w:pPr>
        <w:pStyle w:val="Heading2"/>
        <w:rPr>
          <w:rFonts w:asciiTheme="majorHAnsi" w:eastAsia="Arial" w:hAnsiTheme="majorHAnsi" w:cstheme="majorHAnsi"/>
          <w:sz w:val="28"/>
          <w:szCs w:val="28"/>
        </w:rPr>
      </w:pPr>
      <w:r w:rsidRPr="005B54B5">
        <w:rPr>
          <w:rFonts w:asciiTheme="majorHAnsi" w:eastAsia="Arial" w:hAnsiTheme="majorHAnsi" w:cstheme="majorHAnsi"/>
          <w:sz w:val="28"/>
          <w:szCs w:val="28"/>
        </w:rPr>
        <w:t xml:space="preserve">Job Summary </w:t>
      </w:r>
    </w:p>
    <w:p w14:paraId="0D2F019C" w14:textId="7BE2613E" w:rsidR="008F14C4" w:rsidRPr="005B54B5" w:rsidRDefault="00F60BC4" w:rsidP="00257E54">
      <w:pPr>
        <w:pStyle w:val="BodyText"/>
        <w:ind w:right="-9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Clinic at HSDC is seeking an Audiologist to join our </w:t>
      </w:r>
      <w:r w:rsidR="00C62659">
        <w:rPr>
          <w:rFonts w:asciiTheme="majorHAnsi" w:hAnsiTheme="majorHAnsi" w:cstheme="majorHAnsi"/>
          <w:sz w:val="22"/>
          <w:szCs w:val="22"/>
        </w:rPr>
        <w:t>Audiology Department team. This position</w:t>
      </w:r>
      <w:r>
        <w:rPr>
          <w:rFonts w:asciiTheme="majorHAnsi" w:hAnsiTheme="majorHAnsi" w:cstheme="majorHAnsi"/>
          <w:sz w:val="22"/>
          <w:szCs w:val="22"/>
        </w:rPr>
        <w:t xml:space="preserve"> is full-time (with the consideration of part-time applicants) with a flexible work-week (Monda</w:t>
      </w:r>
      <w:r w:rsidR="00C00D48">
        <w:rPr>
          <w:rFonts w:asciiTheme="majorHAnsi" w:hAnsiTheme="majorHAnsi" w:cstheme="majorHAnsi"/>
          <w:sz w:val="22"/>
          <w:szCs w:val="22"/>
        </w:rPr>
        <w:t>y-Friday 8-hour days, or, Tuesday-Friday 10-</w:t>
      </w:r>
      <w:r>
        <w:rPr>
          <w:rFonts w:asciiTheme="majorHAnsi" w:hAnsiTheme="majorHAnsi" w:cstheme="majorHAnsi"/>
          <w:sz w:val="22"/>
          <w:szCs w:val="22"/>
        </w:rPr>
        <w:t>hour days) based at HSDC’s Seattle location. The role consists primarily</w:t>
      </w:r>
      <w:r w:rsidR="0099344F">
        <w:rPr>
          <w:rFonts w:asciiTheme="majorHAnsi" w:hAnsiTheme="majorHAnsi" w:cstheme="majorHAnsi"/>
          <w:sz w:val="22"/>
          <w:szCs w:val="22"/>
        </w:rPr>
        <w:t xml:space="preserve"> of clinical duties including</w:t>
      </w:r>
      <w:r w:rsidR="00E669AC">
        <w:rPr>
          <w:rFonts w:asciiTheme="majorHAnsi" w:hAnsiTheme="majorHAnsi" w:cstheme="majorHAnsi"/>
          <w:sz w:val="22"/>
          <w:szCs w:val="22"/>
        </w:rPr>
        <w:t xml:space="preserve"> but not limited to</w:t>
      </w:r>
      <w:r>
        <w:rPr>
          <w:rFonts w:asciiTheme="majorHAnsi" w:hAnsiTheme="majorHAnsi" w:cstheme="majorHAnsi"/>
          <w:sz w:val="22"/>
          <w:szCs w:val="22"/>
        </w:rPr>
        <w:t>,</w:t>
      </w:r>
      <w:r w:rsidR="0099344F">
        <w:rPr>
          <w:rFonts w:asciiTheme="majorHAnsi" w:hAnsiTheme="majorHAnsi" w:cstheme="majorHAnsi"/>
          <w:sz w:val="22"/>
          <w:szCs w:val="22"/>
        </w:rPr>
        <w:t xml:space="preserve"> </w:t>
      </w:r>
      <w:r w:rsidR="002F6A83">
        <w:rPr>
          <w:rFonts w:asciiTheme="majorHAnsi" w:hAnsiTheme="majorHAnsi" w:cstheme="majorHAnsi"/>
          <w:sz w:val="22"/>
          <w:szCs w:val="22"/>
        </w:rPr>
        <w:t xml:space="preserve">comprehensive </w:t>
      </w:r>
      <w:r w:rsidR="0099344F">
        <w:rPr>
          <w:rFonts w:asciiTheme="majorHAnsi" w:hAnsiTheme="majorHAnsi" w:cstheme="majorHAnsi"/>
          <w:sz w:val="22"/>
          <w:szCs w:val="22"/>
        </w:rPr>
        <w:t>he</w:t>
      </w:r>
      <w:r>
        <w:rPr>
          <w:rFonts w:asciiTheme="majorHAnsi" w:hAnsiTheme="majorHAnsi" w:cstheme="majorHAnsi"/>
          <w:sz w:val="22"/>
          <w:szCs w:val="22"/>
        </w:rPr>
        <w:t>aring evaluations for pediatric and adult clients</w:t>
      </w:r>
      <w:r w:rsidR="00814EAD">
        <w:rPr>
          <w:rFonts w:asciiTheme="majorHAnsi" w:hAnsiTheme="majorHAnsi" w:cstheme="majorHAnsi"/>
          <w:sz w:val="22"/>
          <w:szCs w:val="22"/>
        </w:rPr>
        <w:t xml:space="preserve">, </w:t>
      </w:r>
      <w:r w:rsidR="0099344F">
        <w:rPr>
          <w:rFonts w:asciiTheme="majorHAnsi" w:hAnsiTheme="majorHAnsi" w:cstheme="majorHAnsi"/>
          <w:sz w:val="22"/>
          <w:szCs w:val="22"/>
        </w:rPr>
        <w:t xml:space="preserve">hearing aid fittings, </w:t>
      </w:r>
      <w:r w:rsidR="00FB511B">
        <w:rPr>
          <w:rFonts w:asciiTheme="majorHAnsi" w:hAnsiTheme="majorHAnsi" w:cstheme="majorHAnsi"/>
          <w:sz w:val="22"/>
          <w:szCs w:val="22"/>
        </w:rPr>
        <w:t>and implementa</w:t>
      </w:r>
      <w:r>
        <w:rPr>
          <w:rFonts w:asciiTheme="majorHAnsi" w:hAnsiTheme="majorHAnsi" w:cstheme="majorHAnsi"/>
          <w:sz w:val="22"/>
          <w:szCs w:val="22"/>
        </w:rPr>
        <w:t xml:space="preserve">tion </w:t>
      </w:r>
      <w:r w:rsidR="002F6A83">
        <w:rPr>
          <w:rFonts w:asciiTheme="majorHAnsi" w:hAnsiTheme="majorHAnsi" w:cstheme="majorHAnsi"/>
          <w:sz w:val="22"/>
          <w:szCs w:val="22"/>
        </w:rPr>
        <w:t xml:space="preserve">and follow-up care for a variety </w:t>
      </w:r>
      <w:r w:rsidR="00814EAD">
        <w:rPr>
          <w:rFonts w:asciiTheme="majorHAnsi" w:hAnsiTheme="majorHAnsi" w:cstheme="majorHAnsi"/>
          <w:sz w:val="22"/>
          <w:szCs w:val="22"/>
        </w:rPr>
        <w:t>of hearing technology</w:t>
      </w:r>
      <w:r>
        <w:rPr>
          <w:rFonts w:asciiTheme="majorHAnsi" w:hAnsiTheme="majorHAnsi" w:cstheme="majorHAnsi"/>
          <w:sz w:val="22"/>
          <w:szCs w:val="22"/>
        </w:rPr>
        <w:t>. The</w:t>
      </w:r>
      <w:r w:rsidR="00E669AC">
        <w:rPr>
          <w:rFonts w:asciiTheme="majorHAnsi" w:hAnsiTheme="majorHAnsi" w:cstheme="majorHAnsi"/>
          <w:sz w:val="22"/>
          <w:szCs w:val="22"/>
        </w:rPr>
        <w:t xml:space="preserve"> accurate </w:t>
      </w:r>
      <w:r>
        <w:rPr>
          <w:rFonts w:asciiTheme="majorHAnsi" w:hAnsiTheme="majorHAnsi" w:cstheme="majorHAnsi"/>
          <w:sz w:val="22"/>
          <w:szCs w:val="22"/>
        </w:rPr>
        <w:t xml:space="preserve">and timely </w:t>
      </w:r>
      <w:r w:rsidR="00E669AC">
        <w:rPr>
          <w:rFonts w:asciiTheme="majorHAnsi" w:hAnsiTheme="majorHAnsi" w:cstheme="majorHAnsi"/>
          <w:sz w:val="22"/>
          <w:szCs w:val="22"/>
        </w:rPr>
        <w:t xml:space="preserve">documentation of </w:t>
      </w:r>
      <w:r>
        <w:rPr>
          <w:rFonts w:asciiTheme="majorHAnsi" w:hAnsiTheme="majorHAnsi" w:cstheme="majorHAnsi"/>
          <w:sz w:val="22"/>
          <w:szCs w:val="22"/>
        </w:rPr>
        <w:t xml:space="preserve">provided </w:t>
      </w:r>
      <w:r w:rsidR="00E669AC">
        <w:rPr>
          <w:rFonts w:asciiTheme="majorHAnsi" w:hAnsiTheme="majorHAnsi" w:cstheme="majorHAnsi"/>
          <w:sz w:val="22"/>
          <w:szCs w:val="22"/>
        </w:rPr>
        <w:t xml:space="preserve">services including </w:t>
      </w:r>
      <w:r>
        <w:rPr>
          <w:rFonts w:asciiTheme="majorHAnsi" w:hAnsiTheme="majorHAnsi" w:cstheme="majorHAnsi"/>
          <w:sz w:val="22"/>
          <w:szCs w:val="22"/>
        </w:rPr>
        <w:t xml:space="preserve">submission of </w:t>
      </w:r>
      <w:r w:rsidR="00E669AC">
        <w:rPr>
          <w:rFonts w:asciiTheme="majorHAnsi" w:hAnsiTheme="majorHAnsi" w:cstheme="majorHAnsi"/>
          <w:sz w:val="22"/>
          <w:szCs w:val="22"/>
        </w:rPr>
        <w:t xml:space="preserve">billing sheets and </w:t>
      </w:r>
      <w:r>
        <w:rPr>
          <w:rFonts w:asciiTheme="majorHAnsi" w:hAnsiTheme="majorHAnsi" w:cstheme="majorHAnsi"/>
          <w:sz w:val="22"/>
          <w:szCs w:val="22"/>
        </w:rPr>
        <w:t xml:space="preserve">contact notes are essential. </w:t>
      </w:r>
      <w:r w:rsidR="0099344F">
        <w:rPr>
          <w:rFonts w:asciiTheme="majorHAnsi" w:hAnsiTheme="majorHAnsi" w:cstheme="majorHAnsi"/>
          <w:sz w:val="22"/>
          <w:szCs w:val="22"/>
        </w:rPr>
        <w:br/>
      </w:r>
      <w:r w:rsidR="0099344F">
        <w:rPr>
          <w:rFonts w:asciiTheme="majorHAnsi" w:hAnsiTheme="majorHAnsi" w:cstheme="majorHAnsi"/>
          <w:sz w:val="22"/>
          <w:szCs w:val="22"/>
        </w:rPr>
        <w:br/>
      </w:r>
      <w:r w:rsidR="008F14C4" w:rsidRPr="005B54B5">
        <w:rPr>
          <w:rFonts w:asciiTheme="majorHAnsi" w:hAnsiTheme="majorHAnsi" w:cstheme="majorHAnsi"/>
          <w:sz w:val="22"/>
          <w:szCs w:val="22"/>
        </w:rPr>
        <w:t>Our ideal candidate is a</w:t>
      </w:r>
      <w:r w:rsidR="00257E54">
        <w:rPr>
          <w:rFonts w:asciiTheme="majorHAnsi" w:hAnsiTheme="majorHAnsi" w:cstheme="majorHAnsi"/>
          <w:sz w:val="22"/>
          <w:szCs w:val="22"/>
        </w:rPr>
        <w:t xml:space="preserve">n audiologist with varied clinical </w:t>
      </w:r>
      <w:r w:rsidR="008F14C4" w:rsidRPr="005B54B5">
        <w:rPr>
          <w:rFonts w:asciiTheme="majorHAnsi" w:hAnsiTheme="majorHAnsi" w:cstheme="majorHAnsi"/>
          <w:sz w:val="22"/>
          <w:szCs w:val="22"/>
        </w:rPr>
        <w:t>experience across the entire contemporar</w:t>
      </w:r>
      <w:r w:rsidR="006D7A5F">
        <w:rPr>
          <w:rFonts w:asciiTheme="majorHAnsi" w:hAnsiTheme="majorHAnsi" w:cstheme="majorHAnsi"/>
          <w:sz w:val="22"/>
          <w:szCs w:val="22"/>
        </w:rPr>
        <w:t xml:space="preserve">y scope of audiology practice. </w:t>
      </w:r>
      <w:r w:rsidR="008F14C4" w:rsidRPr="005B54B5">
        <w:rPr>
          <w:rFonts w:asciiTheme="majorHAnsi" w:hAnsiTheme="majorHAnsi" w:cstheme="majorHAnsi"/>
          <w:sz w:val="22"/>
          <w:szCs w:val="22"/>
        </w:rPr>
        <w:t>This candidate thrives on a holistic approach towards their clients’ hearing needs, including communication strategies, self-advocacy, and Hearing Assistive Technologies</w:t>
      </w:r>
      <w:r w:rsidR="00A34AB6">
        <w:rPr>
          <w:rFonts w:asciiTheme="majorHAnsi" w:hAnsiTheme="majorHAnsi" w:cstheme="majorHAnsi"/>
          <w:sz w:val="22"/>
          <w:szCs w:val="22"/>
        </w:rPr>
        <w:t xml:space="preserve"> (HAT)</w:t>
      </w:r>
      <w:r w:rsidR="008F14C4" w:rsidRPr="005B54B5">
        <w:rPr>
          <w:rFonts w:asciiTheme="majorHAnsi" w:hAnsiTheme="majorHAnsi" w:cstheme="majorHAnsi"/>
          <w:sz w:val="22"/>
          <w:szCs w:val="22"/>
        </w:rPr>
        <w:t xml:space="preserve"> in addition to tra</w:t>
      </w:r>
      <w:r w:rsidR="00160298">
        <w:rPr>
          <w:rFonts w:asciiTheme="majorHAnsi" w:hAnsiTheme="majorHAnsi" w:cstheme="majorHAnsi"/>
          <w:sz w:val="22"/>
          <w:szCs w:val="22"/>
        </w:rPr>
        <w:t>ditional amplification options.</w:t>
      </w:r>
      <w:r w:rsidR="008F14C4" w:rsidRPr="005B54B5">
        <w:rPr>
          <w:rFonts w:asciiTheme="majorHAnsi" w:hAnsiTheme="majorHAnsi" w:cstheme="majorHAnsi"/>
          <w:sz w:val="22"/>
          <w:szCs w:val="22"/>
        </w:rPr>
        <w:t xml:space="preserve"> The successful candidate maintains high professional standards and follows evidence-based practices, is self-motivated</w:t>
      </w:r>
      <w:r w:rsidR="00B514B0">
        <w:rPr>
          <w:rFonts w:asciiTheme="majorHAnsi" w:hAnsiTheme="majorHAnsi" w:cstheme="majorHAnsi"/>
          <w:sz w:val="22"/>
          <w:szCs w:val="22"/>
        </w:rPr>
        <w:t>,</w:t>
      </w:r>
      <w:r w:rsidR="008F14C4" w:rsidRPr="005B54B5">
        <w:rPr>
          <w:rFonts w:asciiTheme="majorHAnsi" w:hAnsiTheme="majorHAnsi" w:cstheme="majorHAnsi"/>
          <w:sz w:val="22"/>
          <w:szCs w:val="22"/>
        </w:rPr>
        <w:t xml:space="preserve"> and takes pride in being a part of a great team. This position does not have regular</w:t>
      </w:r>
      <w:r w:rsidR="00160298">
        <w:rPr>
          <w:rFonts w:asciiTheme="majorHAnsi" w:hAnsiTheme="majorHAnsi" w:cstheme="majorHAnsi"/>
          <w:sz w:val="22"/>
          <w:szCs w:val="22"/>
        </w:rPr>
        <w:t xml:space="preserve"> supervisory responsibilities. </w:t>
      </w:r>
      <w:r w:rsidR="008F14C4" w:rsidRPr="005B54B5">
        <w:rPr>
          <w:rFonts w:asciiTheme="majorHAnsi" w:hAnsiTheme="majorHAnsi" w:cstheme="majorHAnsi"/>
          <w:sz w:val="22"/>
          <w:szCs w:val="22"/>
        </w:rPr>
        <w:t>The exception may be occasional supervision / support provided to audiology technicians, students/interns/externs</w:t>
      </w:r>
      <w:r w:rsidR="00B514B0">
        <w:rPr>
          <w:rFonts w:asciiTheme="majorHAnsi" w:hAnsiTheme="majorHAnsi" w:cstheme="majorHAnsi"/>
          <w:sz w:val="22"/>
          <w:szCs w:val="22"/>
        </w:rPr>
        <w:t>,</w:t>
      </w:r>
      <w:r w:rsidR="008F14C4" w:rsidRPr="005B54B5">
        <w:rPr>
          <w:rFonts w:asciiTheme="majorHAnsi" w:hAnsiTheme="majorHAnsi" w:cstheme="majorHAnsi"/>
          <w:sz w:val="22"/>
          <w:szCs w:val="22"/>
        </w:rPr>
        <w:t xml:space="preserve"> or volunteers. </w:t>
      </w:r>
    </w:p>
    <w:p w14:paraId="536D5EA2" w14:textId="48AA61C4" w:rsidR="00797813" w:rsidRPr="005B54B5" w:rsidRDefault="00474407">
      <w:pPr>
        <w:pStyle w:val="Heading2"/>
        <w:rPr>
          <w:rFonts w:asciiTheme="majorHAnsi" w:eastAsia="Arial" w:hAnsiTheme="majorHAnsi" w:cstheme="majorHAnsi"/>
          <w:sz w:val="28"/>
          <w:szCs w:val="28"/>
        </w:rPr>
      </w:pPr>
      <w:r w:rsidRPr="005B54B5">
        <w:rPr>
          <w:rFonts w:asciiTheme="majorHAnsi" w:eastAsia="Arial" w:hAnsiTheme="majorHAnsi" w:cstheme="majorHAnsi"/>
          <w:sz w:val="28"/>
          <w:szCs w:val="28"/>
        </w:rPr>
        <w:t xml:space="preserve">Essential Duties and Responsibilities: </w:t>
      </w:r>
    </w:p>
    <w:p w14:paraId="4B757C09" w14:textId="540A69E4" w:rsidR="004B4758" w:rsidRPr="00A64004" w:rsidRDefault="00F5207B" w:rsidP="00A64004">
      <w:pPr>
        <w:pStyle w:val="Heading2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Clinical</w:t>
      </w:r>
      <w:r w:rsidR="00257E54">
        <w:rPr>
          <w:rFonts w:asciiTheme="majorHAnsi" w:eastAsia="Arial" w:hAnsiTheme="majorHAnsi" w:cstheme="majorHAnsi"/>
          <w:sz w:val="22"/>
          <w:szCs w:val="22"/>
        </w:rPr>
        <w:t>-50</w:t>
      </w:r>
      <w:r w:rsidR="004B4758" w:rsidRPr="00A64004">
        <w:rPr>
          <w:rFonts w:asciiTheme="majorHAnsi" w:eastAsia="Arial" w:hAnsiTheme="majorHAnsi" w:cstheme="majorHAnsi"/>
          <w:sz w:val="22"/>
          <w:szCs w:val="22"/>
        </w:rPr>
        <w:t>%</w:t>
      </w:r>
    </w:p>
    <w:p w14:paraId="5260F9A9" w14:textId="1F789520" w:rsidR="008F14C4" w:rsidRPr="00A34AB6" w:rsidRDefault="008F14C4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t>Perform adult and pediatric hearing and tinnitus evaluations utilizing current diagnostic technologies and evidence</w:t>
      </w:r>
      <w:r w:rsidR="00A64004">
        <w:rPr>
          <w:rFonts w:asciiTheme="majorHAnsi" w:hAnsiTheme="majorHAnsi" w:cstheme="majorHAnsi"/>
          <w:color w:val="000000"/>
          <w:sz w:val="22"/>
          <w:szCs w:val="22"/>
        </w:rPr>
        <w:t xml:space="preserve">-based </w:t>
      </w:r>
      <w:r w:rsidR="00A34AB6">
        <w:rPr>
          <w:rFonts w:asciiTheme="majorHAnsi" w:hAnsiTheme="majorHAnsi" w:cstheme="majorHAnsi"/>
          <w:color w:val="000000"/>
          <w:sz w:val="22"/>
          <w:szCs w:val="22"/>
        </w:rPr>
        <w:t>practice</w:t>
      </w:r>
    </w:p>
    <w:p w14:paraId="130AE17F" w14:textId="77777777" w:rsidR="00A34AB6" w:rsidRPr="0009131B" w:rsidRDefault="00A34AB6" w:rsidP="00A34AB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t>Perform holistic needs assessments to determine client challenges across multiple domains including, but not limited to audibility, word recognition, auditory figure-ground, tinn</w:t>
      </w:r>
      <w:r>
        <w:rPr>
          <w:rFonts w:asciiTheme="majorHAnsi" w:hAnsiTheme="majorHAnsi" w:cstheme="majorHAnsi"/>
          <w:color w:val="000000"/>
          <w:sz w:val="22"/>
          <w:szCs w:val="22"/>
        </w:rPr>
        <w:t>itus and auditory processing</w:t>
      </w:r>
    </w:p>
    <w:p w14:paraId="551B89D2" w14:textId="77777777" w:rsidR="0005778D" w:rsidRDefault="00A34AB6" w:rsidP="00057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Perform adult hearing aid, cochlear implant, and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osseointegrated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implant evaluations utilizing current diagnostic technologies and evidence-based practice</w:t>
      </w:r>
    </w:p>
    <w:p w14:paraId="6FFDC1BE" w14:textId="335C66EF" w:rsidR="00A34AB6" w:rsidRDefault="0005778D" w:rsidP="00057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snapToGrid w:val="0"/>
          <w:color w:val="000000"/>
          <w:sz w:val="22"/>
          <w:szCs w:val="22"/>
        </w:rPr>
        <w:t>Participate in the development and deployment of group and individual rehabilitation activities and products for hearin</w:t>
      </w:r>
      <w:r>
        <w:rPr>
          <w:rFonts w:asciiTheme="majorHAnsi" w:hAnsiTheme="majorHAnsi" w:cstheme="majorHAnsi"/>
          <w:snapToGrid w:val="0"/>
          <w:color w:val="000000"/>
          <w:sz w:val="22"/>
          <w:szCs w:val="22"/>
        </w:rPr>
        <w:t>g, listening, and tinnitus</w:t>
      </w:r>
    </w:p>
    <w:p w14:paraId="7AE59D29" w14:textId="295C23AF" w:rsidR="006D7A5F" w:rsidRPr="006D7A5F" w:rsidRDefault="006D7A5F" w:rsidP="006D7A5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09131B">
        <w:rPr>
          <w:rFonts w:asciiTheme="majorHAnsi" w:hAnsiTheme="majorHAnsi" w:cstheme="majorHAnsi"/>
          <w:snapToGrid w:val="0"/>
          <w:color w:val="000000"/>
          <w:sz w:val="22"/>
          <w:szCs w:val="22"/>
        </w:rPr>
        <w:t>Establish and maintain successful relationships with clients and professionals</w:t>
      </w:r>
    </w:p>
    <w:p w14:paraId="4F139ECC" w14:textId="698633B8" w:rsidR="004B4758" w:rsidRPr="00A64004" w:rsidRDefault="004B4758" w:rsidP="00A64004">
      <w:pPr>
        <w:pStyle w:val="Heading2"/>
        <w:rPr>
          <w:rFonts w:asciiTheme="majorHAnsi" w:eastAsia="Arial" w:hAnsiTheme="majorHAnsi" w:cstheme="majorHAnsi"/>
          <w:sz w:val="22"/>
          <w:szCs w:val="22"/>
        </w:rPr>
      </w:pPr>
      <w:r w:rsidRPr="00A64004">
        <w:rPr>
          <w:rFonts w:asciiTheme="majorHAnsi" w:eastAsia="Arial" w:hAnsiTheme="majorHAnsi" w:cstheme="majorHAnsi"/>
          <w:sz w:val="22"/>
          <w:szCs w:val="22"/>
        </w:rPr>
        <w:t>T</w:t>
      </w:r>
      <w:r w:rsidR="00257E54">
        <w:rPr>
          <w:rFonts w:asciiTheme="majorHAnsi" w:eastAsia="Arial" w:hAnsiTheme="majorHAnsi" w:cstheme="majorHAnsi"/>
          <w:sz w:val="22"/>
          <w:szCs w:val="22"/>
        </w:rPr>
        <w:t>echnology-35</w:t>
      </w:r>
      <w:r w:rsidRPr="00A64004">
        <w:rPr>
          <w:rFonts w:asciiTheme="majorHAnsi" w:eastAsia="Arial" w:hAnsiTheme="majorHAnsi" w:cstheme="majorHAnsi"/>
          <w:sz w:val="22"/>
          <w:szCs w:val="22"/>
        </w:rPr>
        <w:t>%</w:t>
      </w:r>
    </w:p>
    <w:p w14:paraId="009493F6" w14:textId="351DCE27" w:rsidR="008F14C4" w:rsidRPr="005B54B5" w:rsidRDefault="008F14C4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t xml:space="preserve">Dispense primary amplification and </w:t>
      </w:r>
      <w:r w:rsidR="00A34AB6">
        <w:rPr>
          <w:rFonts w:asciiTheme="majorHAnsi" w:hAnsiTheme="majorHAnsi" w:cstheme="majorHAnsi"/>
          <w:color w:val="000000"/>
          <w:sz w:val="22"/>
          <w:szCs w:val="22"/>
        </w:rPr>
        <w:t>HAT</w:t>
      </w:r>
      <w:r w:rsidRPr="005B54B5">
        <w:rPr>
          <w:rFonts w:asciiTheme="majorHAnsi" w:hAnsiTheme="majorHAnsi" w:cstheme="majorHAnsi"/>
          <w:color w:val="000000"/>
          <w:sz w:val="22"/>
          <w:szCs w:val="22"/>
        </w:rPr>
        <w:t xml:space="preserve"> devices from various manufacturers fo</w:t>
      </w:r>
      <w:r w:rsidR="00A64004">
        <w:rPr>
          <w:rFonts w:asciiTheme="majorHAnsi" w:hAnsiTheme="majorHAnsi" w:cstheme="majorHAnsi"/>
          <w:color w:val="000000"/>
          <w:sz w:val="22"/>
          <w:szCs w:val="22"/>
        </w:rPr>
        <w:t>llowing approved HSDC protocols</w:t>
      </w:r>
    </w:p>
    <w:p w14:paraId="67CE9695" w14:textId="3897C33C" w:rsidR="008F14C4" w:rsidRPr="005B54B5" w:rsidRDefault="008F14C4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t xml:space="preserve">Provide follow-up care to current audiology patients regardless of </w:t>
      </w:r>
      <w:r w:rsidR="00A64004">
        <w:rPr>
          <w:rFonts w:asciiTheme="majorHAnsi" w:hAnsiTheme="majorHAnsi" w:cstheme="majorHAnsi"/>
          <w:color w:val="000000"/>
          <w:sz w:val="22"/>
          <w:szCs w:val="22"/>
        </w:rPr>
        <w:t>technologies used</w:t>
      </w:r>
    </w:p>
    <w:p w14:paraId="7B73B628" w14:textId="47465018" w:rsidR="008F14C4" w:rsidRPr="005B54B5" w:rsidRDefault="00A34AB6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000000"/>
          <w:sz w:val="22"/>
          <w:szCs w:val="22"/>
        </w:rPr>
        <w:t>Provide follow-</w:t>
      </w:r>
      <w:r w:rsidR="008F14C4" w:rsidRPr="005B54B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up care for patients with cochlear and </w:t>
      </w:r>
      <w:proofErr w:type="spellStart"/>
      <w:r w:rsidR="008F14C4" w:rsidRPr="005B54B5">
        <w:rPr>
          <w:rFonts w:asciiTheme="majorHAnsi" w:hAnsiTheme="majorHAnsi" w:cstheme="majorHAnsi"/>
          <w:snapToGrid w:val="0"/>
          <w:color w:val="000000"/>
          <w:sz w:val="22"/>
          <w:szCs w:val="22"/>
        </w:rPr>
        <w:t>osseointegrated</w:t>
      </w:r>
      <w:proofErr w:type="spellEnd"/>
      <w:r w:rsidR="008F14C4" w:rsidRPr="005B54B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implants</w:t>
      </w:r>
      <w:r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regardless of technologies used,</w:t>
      </w:r>
      <w:r w:rsidR="008F14C4" w:rsidRPr="005B54B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following approved HSDC protocols. Training will be provided to new hires with </w:t>
      </w:r>
      <w:r w:rsidR="00A64004">
        <w:rPr>
          <w:rFonts w:asciiTheme="majorHAnsi" w:hAnsiTheme="majorHAnsi" w:cstheme="majorHAnsi"/>
          <w:snapToGrid w:val="0"/>
          <w:color w:val="000000"/>
          <w:sz w:val="22"/>
          <w:szCs w:val="22"/>
        </w:rPr>
        <w:t>limited experience in this area</w:t>
      </w:r>
    </w:p>
    <w:p w14:paraId="41BBDB70" w14:textId="7B46D683" w:rsidR="004B4758" w:rsidRPr="00A64004" w:rsidRDefault="00F5207B" w:rsidP="00A64004">
      <w:pPr>
        <w:pStyle w:val="Heading2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Administra</w:t>
      </w:r>
      <w:r w:rsidR="006D7A5F">
        <w:rPr>
          <w:rFonts w:asciiTheme="majorHAnsi" w:eastAsia="Arial" w:hAnsiTheme="majorHAnsi" w:cstheme="majorHAnsi"/>
          <w:sz w:val="22"/>
          <w:szCs w:val="22"/>
        </w:rPr>
        <w:t>tive</w:t>
      </w:r>
      <w:r w:rsidR="002F0CA0" w:rsidRPr="00A64004">
        <w:rPr>
          <w:rFonts w:asciiTheme="majorHAnsi" w:eastAsia="Arial" w:hAnsiTheme="majorHAnsi" w:cstheme="majorHAnsi"/>
          <w:sz w:val="22"/>
          <w:szCs w:val="22"/>
        </w:rPr>
        <w:t>-15%</w:t>
      </w:r>
    </w:p>
    <w:p w14:paraId="18244C4D" w14:textId="23130D73" w:rsidR="00A34AB6" w:rsidRPr="002556D2" w:rsidRDefault="00A34AB6" w:rsidP="00A34AB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Follow up-to-date and </w:t>
      </w:r>
      <w:r w:rsidR="0005778D">
        <w:rPr>
          <w:rFonts w:asciiTheme="majorHAnsi" w:hAnsiTheme="majorHAnsi" w:cstheme="majorHAnsi"/>
          <w:color w:val="000000"/>
          <w:sz w:val="22"/>
          <w:szCs w:val="22"/>
        </w:rPr>
        <w:t>evidence-based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infection control</w:t>
      </w:r>
    </w:p>
    <w:p w14:paraId="119D8998" w14:textId="5E186CEF" w:rsidR="008F14C4" w:rsidRPr="005B54B5" w:rsidRDefault="008F14C4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lastRenderedPageBreak/>
        <w:t>Produce clear, concise, and timely documentation of assessments and other services provided using established protocols for internal and</w:t>
      </w:r>
      <w:r w:rsidR="00A64004">
        <w:rPr>
          <w:rFonts w:asciiTheme="majorHAnsi" w:hAnsiTheme="majorHAnsi" w:cstheme="majorHAnsi"/>
          <w:color w:val="000000"/>
          <w:sz w:val="22"/>
          <w:szCs w:val="22"/>
        </w:rPr>
        <w:t xml:space="preserve"> external communications</w:t>
      </w:r>
    </w:p>
    <w:p w14:paraId="57344274" w14:textId="5DFFBDC2" w:rsidR="008F14C4" w:rsidRPr="005B54B5" w:rsidRDefault="008F14C4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t>Coordinate with other HSDC departments to ensure that clients’ needs outside the scope of audiology ar</w:t>
      </w:r>
      <w:r w:rsidR="00A64004">
        <w:rPr>
          <w:rFonts w:asciiTheme="majorHAnsi" w:hAnsiTheme="majorHAnsi" w:cstheme="majorHAnsi"/>
          <w:color w:val="000000"/>
          <w:sz w:val="22"/>
          <w:szCs w:val="22"/>
        </w:rPr>
        <w:t>e being identified and met</w:t>
      </w:r>
    </w:p>
    <w:p w14:paraId="5AE45DE0" w14:textId="28B7D3C0" w:rsidR="008F14C4" w:rsidRPr="005B54B5" w:rsidRDefault="008F14C4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t xml:space="preserve">Participate in an inter-disciplinary team approach in furthering </w:t>
      </w:r>
      <w:r w:rsidR="00A64004">
        <w:rPr>
          <w:rFonts w:asciiTheme="majorHAnsi" w:hAnsiTheme="majorHAnsi" w:cstheme="majorHAnsi"/>
          <w:color w:val="000000"/>
          <w:sz w:val="22"/>
          <w:szCs w:val="22"/>
        </w:rPr>
        <w:t>all programs of the agency</w:t>
      </w:r>
    </w:p>
    <w:p w14:paraId="52CC3EEA" w14:textId="04AC7971" w:rsidR="008F14C4" w:rsidRPr="005B54B5" w:rsidRDefault="008F14C4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t>Update/maintain clinical knowledge through participation in regular conti</w:t>
      </w:r>
      <w:r w:rsidR="00A64004">
        <w:rPr>
          <w:rFonts w:asciiTheme="majorHAnsi" w:hAnsiTheme="majorHAnsi" w:cstheme="majorHAnsi"/>
          <w:color w:val="000000"/>
          <w:sz w:val="22"/>
          <w:szCs w:val="22"/>
        </w:rPr>
        <w:t>nuing education activities</w:t>
      </w:r>
    </w:p>
    <w:p w14:paraId="19CFF574" w14:textId="43B671B9" w:rsidR="008F14C4" w:rsidRPr="005B54B5" w:rsidRDefault="008F14C4" w:rsidP="008F14C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5B54B5">
        <w:rPr>
          <w:rFonts w:asciiTheme="majorHAnsi" w:hAnsiTheme="majorHAnsi" w:cstheme="majorHAnsi"/>
          <w:color w:val="000000"/>
          <w:sz w:val="22"/>
          <w:szCs w:val="22"/>
        </w:rPr>
        <w:t>Assume other duties as agreed u</w:t>
      </w:r>
      <w:r w:rsidR="00A64004">
        <w:rPr>
          <w:rFonts w:asciiTheme="majorHAnsi" w:hAnsiTheme="majorHAnsi" w:cstheme="majorHAnsi"/>
          <w:color w:val="000000"/>
          <w:sz w:val="22"/>
          <w:szCs w:val="22"/>
        </w:rPr>
        <w:t>pon by the Clinic Director</w:t>
      </w:r>
    </w:p>
    <w:p w14:paraId="559554AE" w14:textId="77777777" w:rsidR="00A64004" w:rsidRPr="005B54B5" w:rsidRDefault="00A64004" w:rsidP="00A64004">
      <w:pPr>
        <w:ind w:right="-90"/>
        <w:rPr>
          <w:rFonts w:asciiTheme="majorHAnsi" w:hAnsiTheme="majorHAnsi" w:cstheme="majorHAnsi"/>
          <w:sz w:val="22"/>
          <w:szCs w:val="22"/>
        </w:rPr>
      </w:pPr>
    </w:p>
    <w:p w14:paraId="44882D6F" w14:textId="09CE8F4E" w:rsidR="00797813" w:rsidRPr="00A64004" w:rsidRDefault="00474407" w:rsidP="00A64004">
      <w:pPr>
        <w:pStyle w:val="Heading2"/>
        <w:rPr>
          <w:rFonts w:asciiTheme="majorHAnsi" w:eastAsia="Arial" w:hAnsiTheme="majorHAnsi" w:cstheme="majorHAnsi"/>
          <w:sz w:val="28"/>
          <w:szCs w:val="28"/>
        </w:rPr>
      </w:pPr>
      <w:r w:rsidRPr="005B54B5">
        <w:rPr>
          <w:rFonts w:asciiTheme="majorHAnsi" w:eastAsia="Arial" w:hAnsiTheme="majorHAnsi" w:cstheme="majorHAnsi"/>
          <w:sz w:val="28"/>
          <w:szCs w:val="28"/>
        </w:rPr>
        <w:t>Qualifications</w:t>
      </w:r>
      <w:r w:rsidR="00A64004" w:rsidRPr="00A64004">
        <w:rPr>
          <w:rFonts w:asciiTheme="majorHAnsi" w:eastAsia="Arial" w:hAnsiTheme="majorHAnsi" w:cstheme="majorHAnsi"/>
          <w:sz w:val="28"/>
          <w:szCs w:val="28"/>
        </w:rPr>
        <w:t>:</w:t>
      </w:r>
    </w:p>
    <w:p w14:paraId="10884A26" w14:textId="5861EF08" w:rsidR="00797813" w:rsidRPr="0009131B" w:rsidRDefault="00474407" w:rsidP="0009131B">
      <w:pPr>
        <w:pBdr>
          <w:top w:val="nil"/>
          <w:left w:val="nil"/>
          <w:bottom w:val="nil"/>
          <w:right w:val="nil"/>
          <w:between w:val="nil"/>
        </w:pBdr>
        <w:ind w:right="-86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5B54B5">
        <w:rPr>
          <w:rFonts w:asciiTheme="majorHAnsi" w:eastAsia="Arial" w:hAnsiTheme="majorHAnsi" w:cstheme="majorHAnsi"/>
          <w:color w:val="000000"/>
          <w:sz w:val="22"/>
          <w:szCs w:val="22"/>
        </w:rPr>
        <w:t>To perform this job successfully, an individual must be able to perform each essential duty satisfactorily.  The requirements listed below are representative of the knowledge, s</w:t>
      </w:r>
      <w:r w:rsidR="0009131B">
        <w:rPr>
          <w:rFonts w:asciiTheme="majorHAnsi" w:eastAsia="Arial" w:hAnsiTheme="majorHAnsi" w:cstheme="majorHAnsi"/>
          <w:color w:val="000000"/>
          <w:sz w:val="22"/>
          <w:szCs w:val="22"/>
        </w:rPr>
        <w:t>kill, and/or ability required.</w:t>
      </w:r>
    </w:p>
    <w:p w14:paraId="4AAF2A5E" w14:textId="4A38462D" w:rsidR="008F14C4" w:rsidRDefault="008F14C4" w:rsidP="008F14C4">
      <w:pPr>
        <w:numPr>
          <w:ilvl w:val="0"/>
          <w:numId w:val="12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5B54B5">
        <w:rPr>
          <w:rFonts w:asciiTheme="majorHAnsi" w:hAnsiTheme="majorHAnsi" w:cstheme="majorHAnsi"/>
          <w:sz w:val="22"/>
          <w:szCs w:val="22"/>
        </w:rPr>
        <w:t>Doctor of Audiology degree, or Master’s in Audiology with commensurate experience, required</w:t>
      </w:r>
    </w:p>
    <w:p w14:paraId="6BE907FC" w14:textId="2BA0E2CF" w:rsidR="006D7A5F" w:rsidRPr="006D7A5F" w:rsidRDefault="006D7A5F" w:rsidP="006D7A5F">
      <w:pPr>
        <w:pStyle w:val="BodyText"/>
        <w:numPr>
          <w:ilvl w:val="0"/>
          <w:numId w:val="12"/>
        </w:numPr>
        <w:ind w:right="-90"/>
        <w:rPr>
          <w:rFonts w:asciiTheme="majorHAnsi" w:hAnsiTheme="majorHAnsi" w:cstheme="majorHAnsi"/>
          <w:sz w:val="22"/>
          <w:szCs w:val="22"/>
        </w:rPr>
      </w:pPr>
      <w:r w:rsidRPr="00EF7161">
        <w:rPr>
          <w:rFonts w:asciiTheme="majorHAnsi" w:hAnsiTheme="majorHAnsi" w:cstheme="majorHAnsi"/>
          <w:sz w:val="22"/>
          <w:szCs w:val="22"/>
        </w:rPr>
        <w:t xml:space="preserve">ASHA Certificate of Clinical Competence in </w:t>
      </w:r>
      <w:r>
        <w:rPr>
          <w:rFonts w:asciiTheme="majorHAnsi" w:hAnsiTheme="majorHAnsi" w:cstheme="majorHAnsi"/>
          <w:sz w:val="22"/>
          <w:szCs w:val="22"/>
        </w:rPr>
        <w:t>Audiology</w:t>
      </w:r>
      <w:r w:rsidRPr="00EF716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preferred</w:t>
      </w:r>
    </w:p>
    <w:p w14:paraId="3CF94432" w14:textId="77777777" w:rsidR="008F14C4" w:rsidRPr="00257E54" w:rsidRDefault="008F14C4" w:rsidP="008F14C4">
      <w:pPr>
        <w:numPr>
          <w:ilvl w:val="0"/>
          <w:numId w:val="12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257E54">
        <w:rPr>
          <w:rFonts w:asciiTheme="majorHAnsi" w:hAnsiTheme="majorHAnsi" w:cstheme="majorHAnsi"/>
          <w:sz w:val="22"/>
          <w:szCs w:val="22"/>
        </w:rPr>
        <w:t>2+ years of clinical experience with adult and pediatric assessment preferred</w:t>
      </w:r>
    </w:p>
    <w:p w14:paraId="670FFED0" w14:textId="1B253858" w:rsidR="008F14C4" w:rsidRPr="00257E54" w:rsidRDefault="008F14C4" w:rsidP="008F14C4">
      <w:pPr>
        <w:numPr>
          <w:ilvl w:val="0"/>
          <w:numId w:val="13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257E54">
        <w:rPr>
          <w:rFonts w:asciiTheme="majorHAnsi" w:hAnsiTheme="majorHAnsi" w:cstheme="majorHAnsi"/>
          <w:sz w:val="22"/>
          <w:szCs w:val="22"/>
        </w:rPr>
        <w:t>Washington State audiologist license required</w:t>
      </w:r>
    </w:p>
    <w:p w14:paraId="7DEF43AF" w14:textId="6F806528" w:rsidR="00A3541D" w:rsidRPr="00257E54" w:rsidRDefault="00A3541D" w:rsidP="00A3541D">
      <w:pPr>
        <w:pStyle w:val="BodyText"/>
        <w:numPr>
          <w:ilvl w:val="0"/>
          <w:numId w:val="13"/>
        </w:numPr>
        <w:ind w:right="-90"/>
        <w:rPr>
          <w:rFonts w:asciiTheme="majorHAnsi" w:hAnsiTheme="majorHAnsi" w:cstheme="majorHAnsi"/>
          <w:sz w:val="22"/>
          <w:szCs w:val="22"/>
        </w:rPr>
      </w:pPr>
      <w:r w:rsidRPr="00257E54">
        <w:rPr>
          <w:rFonts w:asciiTheme="majorHAnsi" w:hAnsiTheme="majorHAnsi" w:cstheme="majorHAnsi"/>
          <w:sz w:val="22"/>
          <w:szCs w:val="22"/>
        </w:rPr>
        <w:t>Current First Aid and CPR certification</w:t>
      </w:r>
    </w:p>
    <w:p w14:paraId="01E9DF91" w14:textId="71DD0D6F" w:rsidR="008F14C4" w:rsidRDefault="008F14C4" w:rsidP="00D26BD1">
      <w:pPr>
        <w:numPr>
          <w:ilvl w:val="0"/>
          <w:numId w:val="12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257E54">
        <w:rPr>
          <w:rFonts w:asciiTheme="majorHAnsi" w:hAnsiTheme="majorHAnsi" w:cstheme="majorHAnsi"/>
          <w:sz w:val="22"/>
          <w:szCs w:val="22"/>
        </w:rPr>
        <w:t>Pre-employment background check required</w:t>
      </w:r>
    </w:p>
    <w:p w14:paraId="04325E59" w14:textId="304AE439" w:rsidR="008F14C4" w:rsidRPr="00257E54" w:rsidRDefault="00A64004" w:rsidP="00A64004">
      <w:pPr>
        <w:numPr>
          <w:ilvl w:val="0"/>
          <w:numId w:val="14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257E54">
        <w:rPr>
          <w:rFonts w:asciiTheme="majorHAnsi" w:hAnsiTheme="majorHAnsi" w:cstheme="majorHAnsi"/>
          <w:sz w:val="22"/>
          <w:szCs w:val="22"/>
        </w:rPr>
        <w:t>ASL proficiency preferred as defined by a minimum score of 2.0 on the ASLPI at hire with attainment of a 2.5 within the first 12 months. Training will be provided to new hires with limited experience in this area</w:t>
      </w:r>
      <w:r w:rsidR="006D7A5F" w:rsidRPr="00257E54">
        <w:rPr>
          <w:rFonts w:asciiTheme="majorHAnsi" w:hAnsiTheme="majorHAnsi" w:cstheme="majorHAnsi"/>
          <w:sz w:val="22"/>
          <w:szCs w:val="22"/>
        </w:rPr>
        <w:t>.</w:t>
      </w:r>
    </w:p>
    <w:p w14:paraId="1B5A374E" w14:textId="77777777" w:rsidR="008F14C4" w:rsidRPr="00E52B10" w:rsidRDefault="008F14C4" w:rsidP="008F14C4">
      <w:pPr>
        <w:numPr>
          <w:ilvl w:val="0"/>
          <w:numId w:val="14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E52B10">
        <w:rPr>
          <w:rFonts w:asciiTheme="majorHAnsi" w:hAnsiTheme="majorHAnsi" w:cstheme="majorHAnsi"/>
          <w:sz w:val="22"/>
          <w:szCs w:val="22"/>
        </w:rPr>
        <w:t>Proficient computer skills, including Microsoft Office, Noah, and electronic medical records platforms.  Demonstrated ability to learn new tools efficiently is more important that expertise in specific products</w:t>
      </w:r>
    </w:p>
    <w:p w14:paraId="6F0873EE" w14:textId="6BB33060" w:rsidR="008F14C4" w:rsidRPr="00E52B10" w:rsidRDefault="008F14C4" w:rsidP="008F14C4">
      <w:pPr>
        <w:numPr>
          <w:ilvl w:val="0"/>
          <w:numId w:val="14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E52B10">
        <w:rPr>
          <w:rFonts w:asciiTheme="majorHAnsi" w:hAnsiTheme="majorHAnsi" w:cstheme="majorHAnsi"/>
          <w:sz w:val="22"/>
          <w:szCs w:val="22"/>
        </w:rPr>
        <w:t>Exceptional written, verbal and interpersonal communication skills</w:t>
      </w:r>
    </w:p>
    <w:p w14:paraId="5453C5D0" w14:textId="4F5763B6" w:rsidR="00FB511B" w:rsidRPr="00E52B10" w:rsidRDefault="00E669AC" w:rsidP="00FB511B">
      <w:pPr>
        <w:numPr>
          <w:ilvl w:val="0"/>
          <w:numId w:val="14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E52B10">
        <w:rPr>
          <w:rFonts w:asciiTheme="majorHAnsi" w:hAnsiTheme="majorHAnsi" w:cstheme="majorHAnsi"/>
          <w:sz w:val="22"/>
          <w:szCs w:val="22"/>
        </w:rPr>
        <w:t>Participate in a provided</w:t>
      </w:r>
      <w:r w:rsidR="00FB511B" w:rsidRPr="00E52B10">
        <w:rPr>
          <w:rFonts w:asciiTheme="majorHAnsi" w:hAnsiTheme="majorHAnsi" w:cstheme="majorHAnsi"/>
          <w:sz w:val="22"/>
          <w:szCs w:val="22"/>
        </w:rPr>
        <w:t xml:space="preserve"> HIPAA training</w:t>
      </w:r>
      <w:r w:rsidRPr="00E52B10">
        <w:rPr>
          <w:rFonts w:asciiTheme="majorHAnsi" w:hAnsiTheme="majorHAnsi" w:cstheme="majorHAnsi"/>
          <w:sz w:val="22"/>
          <w:szCs w:val="22"/>
        </w:rPr>
        <w:t xml:space="preserve"> at hire completed annually,</w:t>
      </w:r>
      <w:r w:rsidR="00FB511B" w:rsidRPr="00E52B10">
        <w:rPr>
          <w:rFonts w:asciiTheme="majorHAnsi" w:hAnsiTheme="majorHAnsi" w:cstheme="majorHAnsi"/>
          <w:sz w:val="22"/>
          <w:szCs w:val="22"/>
        </w:rPr>
        <w:t xml:space="preserve"> and follow all HIPAA requirements surrounding Protected Health Information (PHI) as desig</w:t>
      </w:r>
      <w:r w:rsidRPr="00E52B10">
        <w:rPr>
          <w:rFonts w:asciiTheme="majorHAnsi" w:hAnsiTheme="majorHAnsi" w:cstheme="majorHAnsi"/>
          <w:sz w:val="22"/>
          <w:szCs w:val="22"/>
        </w:rPr>
        <w:t>nated by</w:t>
      </w:r>
      <w:r w:rsidR="00FB511B" w:rsidRPr="00E52B10">
        <w:rPr>
          <w:rFonts w:asciiTheme="majorHAnsi" w:hAnsiTheme="majorHAnsi" w:cstheme="majorHAnsi"/>
          <w:sz w:val="22"/>
          <w:szCs w:val="22"/>
        </w:rPr>
        <w:t xml:space="preserve"> HSDC’s </w:t>
      </w:r>
      <w:r w:rsidRPr="00E52B10">
        <w:rPr>
          <w:rFonts w:asciiTheme="majorHAnsi" w:hAnsiTheme="majorHAnsi" w:cstheme="majorHAnsi"/>
          <w:sz w:val="22"/>
          <w:szCs w:val="22"/>
        </w:rPr>
        <w:t xml:space="preserve">HIPAA Privacy and Security Policy &amp; Procedure Manual </w:t>
      </w:r>
    </w:p>
    <w:p w14:paraId="78D09B16" w14:textId="77777777" w:rsidR="00A64004" w:rsidRPr="00E52B10" w:rsidRDefault="00A64004" w:rsidP="00A64004">
      <w:pPr>
        <w:numPr>
          <w:ilvl w:val="0"/>
          <w:numId w:val="14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E52B10">
        <w:rPr>
          <w:rFonts w:asciiTheme="majorHAnsi" w:hAnsiTheme="majorHAnsi" w:cstheme="majorHAnsi"/>
          <w:sz w:val="22"/>
          <w:szCs w:val="22"/>
        </w:rPr>
        <w:t>Ability to communicate clearly and effectively with interpreters (ASL and spoken language)</w:t>
      </w:r>
    </w:p>
    <w:p w14:paraId="0617CF5E" w14:textId="77777777" w:rsidR="00A64004" w:rsidRPr="00E52B10" w:rsidRDefault="00A64004" w:rsidP="00A64004">
      <w:pPr>
        <w:numPr>
          <w:ilvl w:val="0"/>
          <w:numId w:val="14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E52B10">
        <w:rPr>
          <w:rFonts w:asciiTheme="majorHAnsi" w:hAnsiTheme="majorHAnsi" w:cstheme="majorHAnsi"/>
          <w:sz w:val="22"/>
          <w:szCs w:val="22"/>
        </w:rPr>
        <w:t>Ability to multi-task accurately in a fast-paced environment</w:t>
      </w:r>
    </w:p>
    <w:p w14:paraId="325462CB" w14:textId="77777777" w:rsidR="008F14C4" w:rsidRPr="00E52B10" w:rsidRDefault="008F14C4" w:rsidP="008F14C4">
      <w:pPr>
        <w:numPr>
          <w:ilvl w:val="0"/>
          <w:numId w:val="14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E52B10">
        <w:rPr>
          <w:rFonts w:asciiTheme="majorHAnsi" w:hAnsiTheme="majorHAnsi" w:cstheme="majorHAnsi"/>
          <w:sz w:val="22"/>
          <w:szCs w:val="22"/>
        </w:rPr>
        <w:t>Ability to work independently in a deadline-oriented environment</w:t>
      </w:r>
    </w:p>
    <w:p w14:paraId="39D541E8" w14:textId="0D6DBBB7" w:rsidR="002B7AE6" w:rsidRPr="005B54B5" w:rsidRDefault="00533C78" w:rsidP="008F14C4">
      <w:pPr>
        <w:numPr>
          <w:ilvl w:val="0"/>
          <w:numId w:val="14"/>
        </w:num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E52B10">
        <w:rPr>
          <w:rFonts w:asciiTheme="majorHAnsi" w:hAnsiTheme="majorHAnsi" w:cstheme="majorHAnsi"/>
          <w:sz w:val="22"/>
          <w:szCs w:val="22"/>
        </w:rPr>
        <w:t>P</w:t>
      </w:r>
      <w:r w:rsidR="008F14C4" w:rsidRPr="00E52B10">
        <w:rPr>
          <w:rFonts w:asciiTheme="majorHAnsi" w:hAnsiTheme="majorHAnsi" w:cstheme="majorHAnsi"/>
          <w:sz w:val="22"/>
          <w:szCs w:val="22"/>
        </w:rPr>
        <w:t xml:space="preserve">ositive attitude and ability to be a contributing </w:t>
      </w:r>
      <w:r w:rsidR="008F14C4" w:rsidRPr="005B54B5">
        <w:rPr>
          <w:rFonts w:asciiTheme="majorHAnsi" w:hAnsiTheme="majorHAnsi" w:cstheme="majorHAnsi"/>
          <w:sz w:val="22"/>
          <w:szCs w:val="22"/>
        </w:rPr>
        <w:t>team member at HSDC</w:t>
      </w:r>
    </w:p>
    <w:p w14:paraId="2FB3CBBF" w14:textId="3F5818F1" w:rsidR="00797813" w:rsidRPr="005B54B5" w:rsidRDefault="00474407">
      <w:pPr>
        <w:pStyle w:val="Heading2"/>
        <w:rPr>
          <w:rFonts w:asciiTheme="majorHAnsi" w:eastAsia="Arial" w:hAnsiTheme="majorHAnsi" w:cstheme="majorHAnsi"/>
          <w:sz w:val="22"/>
          <w:szCs w:val="22"/>
        </w:rPr>
      </w:pPr>
      <w:r w:rsidRPr="005B54B5">
        <w:rPr>
          <w:rFonts w:asciiTheme="majorHAnsi" w:eastAsia="Arial" w:hAnsiTheme="majorHAnsi" w:cstheme="majorHAnsi"/>
          <w:sz w:val="22"/>
          <w:szCs w:val="22"/>
        </w:rPr>
        <w:t>Essential Physical Skills</w:t>
      </w:r>
    </w:p>
    <w:p w14:paraId="766EEC44" w14:textId="77777777" w:rsidR="00E52B10" w:rsidRPr="005B54B5" w:rsidRDefault="00E52B10" w:rsidP="00E52B10">
      <w:pPr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EFEFE"/>
        </w:rPr>
      </w:pPr>
      <w:r w:rsidRPr="005B54B5"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EFEFE"/>
        </w:rPr>
        <w:t xml:space="preserve">This position requires frequent sitting, standing and </w:t>
      </w:r>
      <w:r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EFEFE"/>
        </w:rPr>
        <w:t>movement around the office,</w:t>
      </w:r>
      <w:r w:rsidRPr="005B54B5"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EFEFE"/>
        </w:rPr>
        <w:t xml:space="preserve"> lifting 30 </w:t>
      </w:r>
      <w:r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EFEFE"/>
        </w:rPr>
        <w:t>pounds or more; ability</w:t>
      </w:r>
      <w:r w:rsidRPr="005B54B5"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EFEFE"/>
        </w:rPr>
        <w:t xml:space="preserve"> to operate phones, computers, and other office equipment; strong command of the English language with the ability to be understood.</w:t>
      </w:r>
      <w:r>
        <w:rPr>
          <w:rFonts w:asciiTheme="majorHAnsi" w:eastAsia="Arial" w:hAnsiTheme="majorHAnsi" w:cstheme="majorHAnsi"/>
          <w:color w:val="000000"/>
          <w:sz w:val="22"/>
          <w:szCs w:val="22"/>
          <w:shd w:val="clear" w:color="auto" w:fill="FEFEFE"/>
        </w:rPr>
        <w:t xml:space="preserve"> </w:t>
      </w:r>
    </w:p>
    <w:p w14:paraId="42F88ADA" w14:textId="77777777" w:rsidR="00797813" w:rsidRPr="005B54B5" w:rsidRDefault="00474407">
      <w:pPr>
        <w:pStyle w:val="Heading2"/>
        <w:rPr>
          <w:rFonts w:asciiTheme="majorHAnsi" w:eastAsia="Arial" w:hAnsiTheme="majorHAnsi" w:cstheme="majorHAnsi"/>
          <w:sz w:val="22"/>
          <w:szCs w:val="22"/>
        </w:rPr>
      </w:pPr>
      <w:r w:rsidRPr="005B54B5">
        <w:rPr>
          <w:rFonts w:asciiTheme="majorHAnsi" w:eastAsia="Arial" w:hAnsiTheme="majorHAnsi" w:cstheme="majorHAnsi"/>
          <w:sz w:val="22"/>
          <w:szCs w:val="22"/>
        </w:rPr>
        <w:t>Environmental Conditions</w:t>
      </w:r>
    </w:p>
    <w:p w14:paraId="53F3A516" w14:textId="185F1404" w:rsidR="00797813" w:rsidRPr="005B54B5" w:rsidRDefault="00474407" w:rsidP="00D26BD1">
      <w:pPr>
        <w:tabs>
          <w:tab w:val="left" w:pos="1884"/>
        </w:tabs>
        <w:rPr>
          <w:rFonts w:asciiTheme="majorHAnsi" w:eastAsia="Arial" w:hAnsiTheme="majorHAnsi" w:cstheme="majorHAnsi"/>
          <w:sz w:val="22"/>
          <w:szCs w:val="22"/>
        </w:rPr>
      </w:pPr>
      <w:r w:rsidRPr="005B54B5">
        <w:rPr>
          <w:rFonts w:asciiTheme="majorHAnsi" w:eastAsia="Arial" w:hAnsiTheme="majorHAnsi" w:cstheme="majorHAnsi"/>
          <w:sz w:val="22"/>
          <w:szCs w:val="22"/>
        </w:rPr>
        <w:t xml:space="preserve">Generally, in an open office environment with occasional visits to external environments. Reasonable accommodations may be made to enable individuals with disabilities to perform the essential functions of the position.  </w:t>
      </w:r>
    </w:p>
    <w:p w14:paraId="4511194E" w14:textId="77777777" w:rsidR="00797813" w:rsidRPr="005B54B5" w:rsidRDefault="00797813">
      <w:pPr>
        <w:rPr>
          <w:rFonts w:asciiTheme="majorHAnsi" w:eastAsia="Arial" w:hAnsiTheme="majorHAnsi" w:cstheme="majorHAnsi"/>
          <w:color w:val="222A35"/>
          <w:sz w:val="22"/>
          <w:szCs w:val="22"/>
        </w:rPr>
      </w:pPr>
    </w:p>
    <w:p w14:paraId="32545996" w14:textId="3C62D8BB" w:rsidR="00797813" w:rsidRDefault="00BE2984" w:rsidP="00BE2984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E52B10">
        <w:rPr>
          <w:rFonts w:asciiTheme="majorHAnsi" w:hAnsiTheme="majorHAnsi" w:cstheme="majorHAnsi"/>
          <w:sz w:val="22"/>
          <w:szCs w:val="22"/>
        </w:rPr>
        <w:t>Out of concern for our staff and the vulnerable populations we serve, HSDC requires COVID-19 vaccination as a condition of employment. Reasonable accommodation considered for approved medical and religious exemptions.</w:t>
      </w:r>
    </w:p>
    <w:p w14:paraId="372145F1" w14:textId="1284F762" w:rsidR="00A7089C" w:rsidRDefault="00A7089C" w:rsidP="00BE2984">
      <w:pPr>
        <w:spacing w:line="280" w:lineRule="exact"/>
        <w:rPr>
          <w:rFonts w:asciiTheme="majorHAnsi" w:hAnsiTheme="majorHAnsi" w:cstheme="majorHAnsi"/>
          <w:sz w:val="22"/>
          <w:szCs w:val="22"/>
        </w:rPr>
      </w:pPr>
    </w:p>
    <w:p w14:paraId="1213335C" w14:textId="7BF12F28" w:rsidR="00A7089C" w:rsidRPr="00BE2984" w:rsidRDefault="00A7089C" w:rsidP="00BE2984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Apply: Please email your Resume/CV, a brief cover letter, and at least 3 professional references to: </w:t>
      </w:r>
      <w:hyperlink r:id="rId7" w:history="1">
        <w:r w:rsidRPr="00C90004">
          <w:rPr>
            <w:rStyle w:val="Hyperlink"/>
            <w:rFonts w:asciiTheme="majorHAnsi" w:hAnsiTheme="majorHAnsi" w:cstheme="majorHAnsi"/>
            <w:sz w:val="22"/>
            <w:szCs w:val="22"/>
          </w:rPr>
          <w:t>clinics@hsdc.org</w:t>
        </w:r>
      </w:hyperlink>
      <w:r>
        <w:rPr>
          <w:rFonts w:asciiTheme="majorHAnsi" w:hAnsiTheme="majorHAnsi" w:cstheme="majorHAnsi"/>
          <w:sz w:val="22"/>
          <w:szCs w:val="22"/>
        </w:rPr>
        <w:t xml:space="preserve">. </w:t>
      </w:r>
      <w:bookmarkStart w:id="0" w:name="_GoBack"/>
      <w:bookmarkEnd w:id="0"/>
    </w:p>
    <w:sectPr w:rsidR="00A7089C" w:rsidRPr="00BE2984">
      <w:headerReference w:type="default" r:id="rId8"/>
      <w:headerReference w:type="first" r:id="rId9"/>
      <w:footerReference w:type="first" r:id="rId10"/>
      <w:pgSz w:w="12240" w:h="15840"/>
      <w:pgMar w:top="1080" w:right="1080" w:bottom="1080" w:left="108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37DD" w14:textId="77777777" w:rsidR="00A26D3E" w:rsidRDefault="00A26D3E">
      <w:r>
        <w:separator/>
      </w:r>
    </w:p>
  </w:endnote>
  <w:endnote w:type="continuationSeparator" w:id="0">
    <w:p w14:paraId="1DE4C755" w14:textId="77777777" w:rsidR="00A26D3E" w:rsidRDefault="00A2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BAF9" w14:textId="77777777" w:rsidR="00797813" w:rsidRDefault="00474407">
    <w:pPr>
      <w:jc w:val="center"/>
      <w:rPr>
        <w:rFonts w:ascii="Montserrat" w:eastAsia="Montserrat" w:hAnsi="Montserrat" w:cs="Montserrat"/>
        <w:i/>
        <w:color w:val="000000"/>
      </w:rPr>
    </w:pPr>
    <w:r>
      <w:rPr>
        <w:rFonts w:ascii="Montserrat" w:eastAsia="Montserrat" w:hAnsi="Montserrat" w:cs="Montserrat"/>
        <w:i/>
        <w:color w:val="000000"/>
      </w:rPr>
      <w:t>HSDC is an equal opportunity employer</w:t>
    </w:r>
  </w:p>
  <w:p w14:paraId="1463ACF0" w14:textId="77777777" w:rsidR="00797813" w:rsidRDefault="007978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11166" w14:textId="77777777" w:rsidR="00A26D3E" w:rsidRDefault="00A26D3E">
      <w:r>
        <w:separator/>
      </w:r>
    </w:p>
  </w:footnote>
  <w:footnote w:type="continuationSeparator" w:id="0">
    <w:p w14:paraId="177F7BA1" w14:textId="77777777" w:rsidR="00A26D3E" w:rsidRDefault="00A2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BE39" w14:textId="77777777" w:rsidR="00797813" w:rsidRDefault="004744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34BA" w14:textId="77777777" w:rsidR="00797813" w:rsidRDefault="004744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C30F84" wp14:editId="67372619">
          <wp:simplePos x="0" y="0"/>
          <wp:positionH relativeFrom="column">
            <wp:posOffset>-100964</wp:posOffset>
          </wp:positionH>
          <wp:positionV relativeFrom="paragraph">
            <wp:posOffset>9525</wp:posOffset>
          </wp:positionV>
          <wp:extent cx="1885950" cy="847725"/>
          <wp:effectExtent l="0" t="0" r="0" b="0"/>
          <wp:wrapNone/>
          <wp:docPr id="2" name="image2.png" descr="HSDC Logo_FY16_FIN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SDC Logo_FY16_FINAL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BD838B" wp14:editId="066C4C02">
              <wp:simplePos x="0" y="0"/>
              <wp:positionH relativeFrom="column">
                <wp:posOffset>3964305</wp:posOffset>
              </wp:positionH>
              <wp:positionV relativeFrom="paragraph">
                <wp:posOffset>140970</wp:posOffset>
              </wp:positionV>
              <wp:extent cx="2679700" cy="370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3AC9A68" w14:textId="77777777" w:rsidR="00CB331A" w:rsidRPr="002B7AE6" w:rsidRDefault="00474407" w:rsidP="00CB331A">
                          <w:pPr>
                            <w:jc w:val="right"/>
                            <w:rPr>
                              <w:rFonts w:ascii="Tw Cen MT" w:hAnsi="Tw Cen MT" w:cs="Arial"/>
                              <w:b/>
                              <w:sz w:val="36"/>
                              <w:szCs w:val="36"/>
                            </w:rPr>
                          </w:pPr>
                          <w:r w:rsidRPr="002B7AE6">
                            <w:rPr>
                              <w:rFonts w:ascii="Tw Cen MT" w:hAnsi="Tw Cen MT" w:cs="Arial"/>
                              <w:b/>
                              <w:sz w:val="36"/>
                              <w:szCs w:val="36"/>
                            </w:rPr>
                            <w:t>Job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D83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15pt;margin-top:11.1pt;width:211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5H9AEAANEDAAAOAAAAZHJzL2Uyb0RvYy54bWysU9uO0zAQfUfiHyy/06Shu2WjpqtlV0VI&#10;y4K0ywc4jtNYxB4zdpuUr2fstKXAG+LF8lx8Zs6Z8ep2ND3bK/QabMXns5wzZSU02m4r/vVl8+Yd&#10;Zz4I24gerKr4QXl+u379ajW4UhXQQd8oZARifTm4inchuDLLvOyUEX4GTlkKtoBGBDJxmzUoBkI3&#10;fVbk+XU2ADYOQSrvyfswBfk64betkuFz23oVWF9x6i2kE9NZxzNbr0S5ReE6LY9tiH/owghtqegZ&#10;6kEEwXao/4IyWiJ4aMNMgsmgbbVUiQOxmed/sHnuhFOJC4nj3Vkm//9g5dP+CzLd0Ow4s8LQiF7U&#10;GNh7GNk8qjM4X1LSs6O0MJI7Zkam3j2C/OaZhftO2K26Q4ShU6Kh7tLL7OLphOMjSD18gobKiF2A&#10;BDS2aCIgicEInaZ0OE8mtiLJWVwvb5Y5hSTF3i7zIr+KzWWiPL126MMHBYbFS8WRJp/Qxf7Rhyn1&#10;lBKLWdjovk/T7+1vDsKcPFT7+DQSib1PLMJYj0dhamgORAlh2iv6B3TpAH9wNtBOVdx/3wlUnPUf&#10;LclyM18s4hImY3G1LMjAy0h9GRFWElTFA2fT9T5Mi7tzqLcdVToN4o6k3OjEMrY6dUXqRIP2Jul0&#10;3PG4mJd2yvr1E9c/AQAA//8DAFBLAwQUAAYACAAAACEAlrIruN4AAAAKAQAADwAAAGRycy9kb3du&#10;cmV2LnhtbEyPTU/DMAyG70j8h8hI3FiyslVTaTpNfEgcuLCVu9eYpqJxqiZbu39PdoKj7Uevn7fc&#10;zq4XZxpD51nDcqFAEDfedNxqqA9vDxsQISIb7D2ThgsF2Fa3NyUWxk/8Sed9bEUK4VCgBhvjUEgZ&#10;GksOw8IPxOn27UeHMY1jK82IUwp3vcyUyqXDjtMHiwM9W2p+9ienIUazW17qVxfev+aPl8mqZo21&#10;1vd38+4JRKQ5/sFw1U/qUCWnoz+xCaLXkGerx4RqyLIMxBVQqzxtjho2ag2yKuX/CtUvAAAA//8D&#10;AFBLAQItABQABgAIAAAAIQC2gziS/gAAAOEBAAATAAAAAAAAAAAAAAAAAAAAAABbQ29udGVudF9U&#10;eXBlc10ueG1sUEsBAi0AFAAGAAgAAAAhADj9If/WAAAAlAEAAAsAAAAAAAAAAAAAAAAALwEAAF9y&#10;ZWxzLy5yZWxzUEsBAi0AFAAGAAgAAAAhAKacLkf0AQAA0QMAAA4AAAAAAAAAAAAAAAAALgIAAGRy&#10;cy9lMm9Eb2MueG1sUEsBAi0AFAAGAAgAAAAhAJayK7jeAAAACgEAAA8AAAAAAAAAAAAAAAAATgQA&#10;AGRycy9kb3ducmV2LnhtbFBLBQYAAAAABAAEAPMAAABZBQAAAAA=&#10;" filled="f" stroked="f">
              <v:textbox style="mso-fit-shape-to-text:t">
                <w:txbxContent>
                  <w:p w14:paraId="03AC9A68" w14:textId="77777777" w:rsidR="00CB331A" w:rsidRPr="002B7AE6" w:rsidRDefault="00474407" w:rsidP="00CB331A">
                    <w:pPr>
                      <w:jc w:val="right"/>
                      <w:rPr>
                        <w:rFonts w:ascii="Tw Cen MT" w:hAnsi="Tw Cen MT" w:cs="Arial"/>
                        <w:b/>
                        <w:sz w:val="36"/>
                        <w:szCs w:val="36"/>
                      </w:rPr>
                    </w:pPr>
                    <w:r w:rsidRPr="002B7AE6">
                      <w:rPr>
                        <w:rFonts w:ascii="Tw Cen MT" w:hAnsi="Tw Cen MT" w:cs="Arial"/>
                        <w:b/>
                        <w:sz w:val="36"/>
                        <w:szCs w:val="36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334"/>
    <w:multiLevelType w:val="hybridMultilevel"/>
    <w:tmpl w:val="3A04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64D"/>
    <w:multiLevelType w:val="hybridMultilevel"/>
    <w:tmpl w:val="E65A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82C90"/>
    <w:multiLevelType w:val="hybridMultilevel"/>
    <w:tmpl w:val="E77A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B58"/>
    <w:multiLevelType w:val="multilevel"/>
    <w:tmpl w:val="4484D1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FB6BD5"/>
    <w:multiLevelType w:val="hybridMultilevel"/>
    <w:tmpl w:val="7E0A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0084"/>
    <w:multiLevelType w:val="hybridMultilevel"/>
    <w:tmpl w:val="D8C0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0D89"/>
    <w:multiLevelType w:val="hybridMultilevel"/>
    <w:tmpl w:val="EBBC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6325"/>
    <w:multiLevelType w:val="multilevel"/>
    <w:tmpl w:val="A0AEE54E"/>
    <w:lvl w:ilvl="0">
      <w:start w:val="1"/>
      <w:numFmt w:val="bullet"/>
      <w:lvlText w:val="●"/>
      <w:lvlJc w:val="left"/>
      <w:pPr>
        <w:ind w:left="359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98" w:hanging="360"/>
      </w:pPr>
    </w:lvl>
    <w:lvl w:ilvl="2">
      <w:start w:val="1"/>
      <w:numFmt w:val="bullet"/>
      <w:lvlText w:val="•"/>
      <w:lvlJc w:val="left"/>
      <w:pPr>
        <w:ind w:left="2036" w:hanging="360"/>
      </w:pPr>
    </w:lvl>
    <w:lvl w:ilvl="3">
      <w:start w:val="1"/>
      <w:numFmt w:val="bullet"/>
      <w:lvlText w:val="•"/>
      <w:lvlJc w:val="left"/>
      <w:pPr>
        <w:ind w:left="2874" w:hanging="360"/>
      </w:pPr>
    </w:lvl>
    <w:lvl w:ilvl="4">
      <w:start w:val="1"/>
      <w:numFmt w:val="bullet"/>
      <w:lvlText w:val="•"/>
      <w:lvlJc w:val="left"/>
      <w:pPr>
        <w:ind w:left="3712" w:hanging="360"/>
      </w:pPr>
    </w:lvl>
    <w:lvl w:ilvl="5">
      <w:start w:val="1"/>
      <w:numFmt w:val="bullet"/>
      <w:lvlText w:val="•"/>
      <w:lvlJc w:val="left"/>
      <w:pPr>
        <w:ind w:left="4550" w:hanging="360"/>
      </w:pPr>
    </w:lvl>
    <w:lvl w:ilvl="6">
      <w:start w:val="1"/>
      <w:numFmt w:val="bullet"/>
      <w:lvlText w:val="•"/>
      <w:lvlJc w:val="left"/>
      <w:pPr>
        <w:ind w:left="5388" w:hanging="360"/>
      </w:pPr>
    </w:lvl>
    <w:lvl w:ilvl="7">
      <w:start w:val="1"/>
      <w:numFmt w:val="bullet"/>
      <w:lvlText w:val="•"/>
      <w:lvlJc w:val="left"/>
      <w:pPr>
        <w:ind w:left="6226" w:hanging="360"/>
      </w:pPr>
    </w:lvl>
    <w:lvl w:ilvl="8">
      <w:start w:val="1"/>
      <w:numFmt w:val="bullet"/>
      <w:lvlText w:val="•"/>
      <w:lvlJc w:val="left"/>
      <w:pPr>
        <w:ind w:left="7064" w:hanging="360"/>
      </w:pPr>
    </w:lvl>
  </w:abstractNum>
  <w:abstractNum w:abstractNumId="8" w15:restartNumberingAfterBreak="0">
    <w:nsid w:val="5AAA73A4"/>
    <w:multiLevelType w:val="hybridMultilevel"/>
    <w:tmpl w:val="51B04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766C09"/>
    <w:multiLevelType w:val="hybridMultilevel"/>
    <w:tmpl w:val="AA1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03F01"/>
    <w:multiLevelType w:val="hybridMultilevel"/>
    <w:tmpl w:val="97D0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4B"/>
    <w:multiLevelType w:val="hybridMultilevel"/>
    <w:tmpl w:val="1A48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56FD"/>
    <w:multiLevelType w:val="hybridMultilevel"/>
    <w:tmpl w:val="55B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740C9"/>
    <w:multiLevelType w:val="hybridMultilevel"/>
    <w:tmpl w:val="1EE0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7A77"/>
    <w:multiLevelType w:val="hybridMultilevel"/>
    <w:tmpl w:val="F392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3"/>
    <w:rsid w:val="0005778D"/>
    <w:rsid w:val="0009131B"/>
    <w:rsid w:val="00160298"/>
    <w:rsid w:val="00161CDF"/>
    <w:rsid w:val="001729BA"/>
    <w:rsid w:val="001D0C14"/>
    <w:rsid w:val="00200388"/>
    <w:rsid w:val="00255599"/>
    <w:rsid w:val="00257E54"/>
    <w:rsid w:val="002871B6"/>
    <w:rsid w:val="002B7AE6"/>
    <w:rsid w:val="002F0CA0"/>
    <w:rsid w:val="002F6A83"/>
    <w:rsid w:val="00324040"/>
    <w:rsid w:val="00474407"/>
    <w:rsid w:val="004B4758"/>
    <w:rsid w:val="004D1955"/>
    <w:rsid w:val="004E3BEB"/>
    <w:rsid w:val="00533C78"/>
    <w:rsid w:val="005B54B5"/>
    <w:rsid w:val="006D7A5F"/>
    <w:rsid w:val="00797813"/>
    <w:rsid w:val="00814EAD"/>
    <w:rsid w:val="00827A05"/>
    <w:rsid w:val="00854587"/>
    <w:rsid w:val="00860EAC"/>
    <w:rsid w:val="00872108"/>
    <w:rsid w:val="008F14C4"/>
    <w:rsid w:val="008F6431"/>
    <w:rsid w:val="0097583E"/>
    <w:rsid w:val="0099344F"/>
    <w:rsid w:val="00A01CD0"/>
    <w:rsid w:val="00A26D3E"/>
    <w:rsid w:val="00A34AB6"/>
    <w:rsid w:val="00A3541D"/>
    <w:rsid w:val="00A64004"/>
    <w:rsid w:val="00A7089C"/>
    <w:rsid w:val="00AB6974"/>
    <w:rsid w:val="00AD01CA"/>
    <w:rsid w:val="00B417E9"/>
    <w:rsid w:val="00B514B0"/>
    <w:rsid w:val="00BE2984"/>
    <w:rsid w:val="00C00D48"/>
    <w:rsid w:val="00C62659"/>
    <w:rsid w:val="00C9132C"/>
    <w:rsid w:val="00D26BD1"/>
    <w:rsid w:val="00E52B10"/>
    <w:rsid w:val="00E669AC"/>
    <w:rsid w:val="00E7050B"/>
    <w:rsid w:val="00E744BD"/>
    <w:rsid w:val="00EE6563"/>
    <w:rsid w:val="00F3178F"/>
    <w:rsid w:val="00F5207B"/>
    <w:rsid w:val="00F60BC4"/>
    <w:rsid w:val="00F60CD5"/>
    <w:rsid w:val="00F65E72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84904B"/>
  <w15:docId w15:val="{B94182E9-0210-4E4A-BA56-CA996E8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222A3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74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4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4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4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E6"/>
  </w:style>
  <w:style w:type="paragraph" w:styleId="Footer">
    <w:name w:val="footer"/>
    <w:basedOn w:val="Normal"/>
    <w:link w:val="FooterChar"/>
    <w:uiPriority w:val="99"/>
    <w:unhideWhenUsed/>
    <w:rsid w:val="002B7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E6"/>
  </w:style>
  <w:style w:type="paragraph" w:styleId="ListParagraph">
    <w:name w:val="List Paragraph"/>
    <w:basedOn w:val="Normal"/>
    <w:uiPriority w:val="34"/>
    <w:qFormat/>
    <w:rsid w:val="002B7AE6"/>
    <w:pPr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2B7AE6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2B7AE6"/>
    <w:rPr>
      <w:rFonts w:ascii="Tahoma" w:hAnsi="Tahoma"/>
      <w:sz w:val="24"/>
    </w:rPr>
  </w:style>
  <w:style w:type="character" w:styleId="Hyperlink">
    <w:name w:val="Hyperlink"/>
    <w:basedOn w:val="DefaultParagraphFont"/>
    <w:uiPriority w:val="99"/>
    <w:unhideWhenUsed/>
    <w:rsid w:val="00A7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ics@hsd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Henning Farber</dc:creator>
  <cp:lastModifiedBy>Athina Maganzini</cp:lastModifiedBy>
  <cp:revision>6</cp:revision>
  <dcterms:created xsi:type="dcterms:W3CDTF">2022-01-12T00:48:00Z</dcterms:created>
  <dcterms:modified xsi:type="dcterms:W3CDTF">2022-01-21T19:06:00Z</dcterms:modified>
</cp:coreProperties>
</file>